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DDA24" w14:textId="197BD2A3" w:rsidR="00E66BEE" w:rsidRPr="00E66BEE" w:rsidRDefault="006B0D87" w:rsidP="00E66BEE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эл-Фар</w:t>
      </w:r>
      <w:r w:rsidR="00E66BEE"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аби</w:t>
      </w:r>
      <w:r w:rsidR="00E66BEE"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="00E66BEE"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66BEE" w:rsidRPr="00E66BEE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="00E66BEE"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="00E66BEE"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="00E66BEE" w:rsidRPr="00E66BEE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="00E66BEE"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E66BEE" w:rsidRPr="00E66BEE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="00E66BEE" w:rsidRPr="00E66BEE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0E65B31" w14:textId="77777777" w:rsidR="00E66BEE" w:rsidRPr="00E66BEE" w:rsidRDefault="00E66BEE" w:rsidP="00E66BEE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66BEE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E66BEE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20451E8D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6B1C019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C2338E4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E4A4EB2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3B9C5F2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8EBD977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026A25" w14:textId="77777777" w:rsidR="00E66BEE" w:rsidRPr="00E66BEE" w:rsidRDefault="00E66BEE" w:rsidP="00E66BEE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6AEE4F5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E926AD6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21979CC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66249DF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3B8C3C9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23BC35A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9C1F231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307518DF" w14:textId="2DD5CAAB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E66BEE">
        <w:rPr>
          <w:rFonts w:ascii="Times New Roman" w:hAnsi="Times New Roman" w:cs="Times New Roman"/>
          <w:sz w:val="28"/>
          <w:szCs w:val="28"/>
          <w:lang w:val="kk-KZ"/>
        </w:rPr>
        <w:t xml:space="preserve">ID </w:t>
      </w:r>
      <w:r>
        <w:rPr>
          <w:rFonts w:ascii="Times New Roman" w:hAnsi="Times New Roman" w:cs="Times New Roman"/>
          <w:sz w:val="28"/>
          <w:szCs w:val="28"/>
          <w:lang w:val="kk-KZ"/>
        </w:rPr>
        <w:t>30062</w:t>
      </w:r>
      <w:r w:rsidRPr="00E66BEE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 пәні бойынша</w:t>
      </w:r>
    </w:p>
    <w:p w14:paraId="1747F00A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3DD07EFB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02A44ABD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D3E92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A59695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8E88E7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126D74A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1E15C3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35B88C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F5C37A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158F963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640B2D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0DB0BD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421202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B9BE47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C584A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7FEDB6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F4B8B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91C09A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96BB1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9572AC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5D053B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E6C9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B9CE7A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32F96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97EC5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3B234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E86FD9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17B472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72405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1C56E1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3DAB76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E7B0C6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756CC7" w14:textId="351CB530" w:rsidR="00E66BEE" w:rsidRPr="00E66BEE" w:rsidRDefault="00E66BEE" w:rsidP="00E66BE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66BEE" w:rsidRPr="00E66BEE" w:rsidSect="00E66BEE">
          <w:pgSz w:w="11906" w:h="16838"/>
          <w:pgMar w:top="1129" w:right="850" w:bottom="1134" w:left="1701" w:header="0" w:footer="0" w:gutter="0"/>
          <w:cols w:space="708"/>
        </w:sectPr>
      </w:pPr>
      <w:r w:rsidRPr="00E66B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 w:rsidRPr="00E66B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DDAE7C2" w14:textId="77777777" w:rsidR="00E66BEE" w:rsidRPr="00E66BEE" w:rsidRDefault="00E66BEE" w:rsidP="00E66BEE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1F9D2AC" w14:textId="77777777" w:rsidR="00E66BEE" w:rsidRPr="00E66BEE" w:rsidRDefault="00E66BEE" w:rsidP="00E66BEE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813D81E" w14:textId="77777777" w:rsidR="00E66BEE" w:rsidRPr="00E66BEE" w:rsidRDefault="00E66BEE" w:rsidP="00E66BEE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C56C341" w14:textId="77777777" w:rsidR="00E66BEE" w:rsidRPr="00E66BEE" w:rsidRDefault="00E66BEE" w:rsidP="00E66BEE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78D4B9C" w14:textId="77777777" w:rsidR="00E66BEE" w:rsidRPr="00E66BEE" w:rsidRDefault="00E66BEE" w:rsidP="00E66BEE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E66BEE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E66BEE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E66BEE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E66BEE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E66BEE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E66B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129A85F4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1192CB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6395595" w14:textId="77777777" w:rsidR="00E66BEE" w:rsidRPr="00E66BEE" w:rsidRDefault="00E66BEE" w:rsidP="00E66BEE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094F4D1" w14:textId="37E3865D" w:rsidR="00E66BEE" w:rsidRPr="00E66BEE" w:rsidRDefault="00E66BEE" w:rsidP="00E66BEE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"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E66B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E66BE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E66B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E66B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E66B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7D80DEE6" w14:textId="77777777" w:rsidR="00E66BEE" w:rsidRPr="00E66BEE" w:rsidRDefault="00E66BEE" w:rsidP="00E66BEE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F409C0" w14:textId="5BCC2F15" w:rsidR="00E66BEE" w:rsidRPr="00E66BEE" w:rsidRDefault="00E66BEE" w:rsidP="00E66BE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E66BEE" w:rsidRPr="00E66BEE" w:rsidSect="00E66BEE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="001A32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15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1A32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Pr="00E66BE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2024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E66BEE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№4</w:t>
      </w:r>
    </w:p>
    <w:p w14:paraId="5426EFAD" w14:textId="77777777" w:rsidR="00E66BEE" w:rsidRPr="00E66BEE" w:rsidRDefault="00E66BEE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E66BEE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4C5B362" w14:textId="77777777" w:rsidR="00E66BEE" w:rsidRPr="00E66BEE" w:rsidRDefault="00E66BEE" w:rsidP="00E66BE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F7FBA40" w14:textId="2D860490" w:rsidR="00E66BEE" w:rsidRPr="00E66BEE" w:rsidRDefault="00E66BEE" w:rsidP="00E66B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"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E66B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3C6C6618" w14:textId="77777777" w:rsidR="002863AB" w:rsidRPr="002863AB" w:rsidRDefault="00E66BEE" w:rsidP="002863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66B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E66B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D2086"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5D20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="005D2086"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5D2086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пәні бойынша</w:t>
      </w:r>
      <w:r w:rsidR="002863AB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="002863AB" w:rsidRPr="002863A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экономикадағы дербестікті дамыту, нарықтық шаруашылық жағдайында бәсекеге қабілеттілікке қол жеткізу мақсатында жеке территориялардың шаруашылық жүйелерін басқарудың түсінігі мен дағдыларын қалыптастыру</w:t>
      </w:r>
    </w:p>
    <w:p w14:paraId="421908A2" w14:textId="25958009" w:rsidR="00E66BEE" w:rsidRPr="00E66BEE" w:rsidRDefault="00E66BEE" w:rsidP="00E66B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56D1175" w14:textId="39F28220" w:rsidR="00E66BEE" w:rsidRPr="00E66BEE" w:rsidRDefault="00E66BEE" w:rsidP="00E66BE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"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E66B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E66B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E66B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E66B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01.09.2024-16.12.2024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E66B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E66B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E66B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E66BEE">
        <w:rPr>
          <w:b/>
          <w:bCs/>
          <w:sz w:val="28"/>
          <w:szCs w:val="28"/>
          <w:lang w:val="kk-KZ"/>
        </w:rPr>
        <w:t xml:space="preserve"> </w:t>
      </w:r>
      <w:r w:rsidRPr="00E66BEE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</w:t>
      </w:r>
      <w:r w:rsidR="001950DA">
        <w:rPr>
          <w:rFonts w:ascii="Times New Roman" w:hAnsi="Times New Roman" w:cs="Times New Roman"/>
          <w:b/>
          <w:bCs/>
          <w:sz w:val="28"/>
          <w:szCs w:val="28"/>
          <w:lang w:val="kk-KZ"/>
        </w:rPr>
        <w:t>фф</w:t>
      </w:r>
      <w:r w:rsidRPr="00E66BE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лайн өткізіледі</w:t>
      </w:r>
    </w:p>
    <w:p w14:paraId="544390D7" w14:textId="77777777" w:rsidR="00E66BEE" w:rsidRPr="00E66BEE" w:rsidRDefault="00E66BEE" w:rsidP="00E66BE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E66B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3F18720E" w14:textId="77777777" w:rsidR="00E66BEE" w:rsidRPr="00E66BEE" w:rsidRDefault="00E66BEE" w:rsidP="00E66BE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E66B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27DC56C8" w14:textId="77777777" w:rsidR="00E66BEE" w:rsidRPr="00E66BEE" w:rsidRDefault="00E66BEE" w:rsidP="00E66BE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E66B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4AFA0C60" w14:textId="77777777" w:rsidR="00E66BEE" w:rsidRPr="00E66BEE" w:rsidRDefault="00E66BEE" w:rsidP="00E66B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66BE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75B990EB" w14:textId="77777777" w:rsidR="00E66BEE" w:rsidRPr="00E66BEE" w:rsidRDefault="00E66BEE" w:rsidP="00E66BE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57B52DE" w14:textId="77777777" w:rsidR="005D2086" w:rsidRPr="00715AE7" w:rsidRDefault="005D2086" w:rsidP="005D20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726F659" w14:textId="77777777" w:rsidR="005D2086" w:rsidRPr="00651137" w:rsidRDefault="005D2086" w:rsidP="005D2086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Қазақстанның өндіргіш күштерін аумақтық ұйымдастыру ерекшеліктерін анықтаудың негіздеуді білуі ; </w:t>
      </w:r>
    </w:p>
    <w:p w14:paraId="3CC59D28" w14:textId="77777777" w:rsidR="005D2086" w:rsidRPr="00651137" w:rsidRDefault="005D2086" w:rsidP="005D2086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 аймақтарының қазіргі әлеуметтік және экономикалық жағдайын талдауды;</w:t>
      </w:r>
    </w:p>
    <w:p w14:paraId="042AE5CC" w14:textId="77777777" w:rsidR="005D2086" w:rsidRPr="00651137" w:rsidRDefault="005D2086" w:rsidP="005D2086">
      <w:pPr>
        <w:numPr>
          <w:ilvl w:val="0"/>
          <w:numId w:val="9"/>
        </w:numPr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Theme="minorEastAsia" w:hAnsi="Times New Roman"/>
          <w:sz w:val="28"/>
          <w:szCs w:val="28"/>
          <w:lang w:val="kk-KZ" w:eastAsia="ru-RU"/>
        </w:rPr>
        <w:t>аймақтық дамуды және перспективалы даму бағыттарын негіздейтін факторларды ескере отырып, өңірдің әлеуметтік-экономикалық сипаттамасын құруды;</w:t>
      </w:r>
    </w:p>
    <w:p w14:paraId="7CBE638D" w14:textId="77777777" w:rsidR="005D2086" w:rsidRPr="00651137" w:rsidRDefault="005D2086" w:rsidP="005D2086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аймақтық деңгейде басқару тетіктерін қолдану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ды;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2EFE0B04" w14:textId="77777777" w:rsidR="005D2086" w:rsidRPr="00651137" w:rsidRDefault="005D2086" w:rsidP="005D2086">
      <w:pPr>
        <w:numPr>
          <w:ilvl w:val="0"/>
          <w:numId w:val="9"/>
        </w:numPr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өң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ірлік даму мен өңірлік саясатты қалыптастырудың түрлі факторларын бағала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ды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62F9566B" w14:textId="77777777" w:rsidR="005D2086" w:rsidRDefault="005D2086" w:rsidP="005D20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52908" w14:textId="77777777" w:rsidR="005D2086" w:rsidRDefault="005D2086" w:rsidP="005D20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34383A4" w14:textId="666D396C" w:rsidR="005D2086" w:rsidRPr="004B3812" w:rsidRDefault="005D2086" w:rsidP="005D20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E66BEE">
        <w:rPr>
          <w:rFonts w:ascii="Times New Roman" w:hAnsi="Times New Roman" w:cs="Times New Roman"/>
          <w:b/>
          <w:bCs/>
          <w:sz w:val="28"/>
          <w:szCs w:val="28"/>
          <w:lang w:val="kk-KZ"/>
        </w:rPr>
        <w:t>Емтихан сұрақтары қарастырылатын тақырыптар:</w:t>
      </w:r>
    </w:p>
    <w:p w14:paraId="201DD5AA" w14:textId="77777777" w:rsidR="005D2086" w:rsidRPr="002B4CC1" w:rsidRDefault="005D2086" w:rsidP="005D2086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 және  басқарудың  ғылыми негіздері</w:t>
      </w:r>
    </w:p>
    <w:p w14:paraId="339A9F3E" w14:textId="77777777" w:rsidR="005D2086" w:rsidRPr="002B4CC1" w:rsidRDefault="005D2086" w:rsidP="005D2086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Қазақстан Республикасында аймақтық экономиканы басқаруды  қалыптастырудың факторлары</w:t>
      </w:r>
    </w:p>
    <w:p w14:paraId="4DDBE81C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Шет елднрде  аймақтарды басқару тәжірибелері</w:t>
      </w:r>
    </w:p>
    <w:p w14:paraId="08646B2B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Өндіргіш күштердің  аумақтық ұйымдастырудағы  экономикалық маңызы</w:t>
      </w:r>
    </w:p>
    <w:p w14:paraId="0F7000CE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>ҚР өңірлердегі  мамандану деңгейінің индикаторлары</w:t>
      </w:r>
    </w:p>
    <w:p w14:paraId="56DB8A71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аймақтардың әлеуетінің  негізгі  көрсеткіштері</w:t>
      </w:r>
    </w:p>
    <w:p w14:paraId="3F5B0650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аймақтық дамытуды  мемлекеттік реттеудің  әдістері</w:t>
      </w:r>
    </w:p>
    <w:p w14:paraId="220E0F2B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ҚР экономикалық аудандардың дамуын басқару бағыттары</w:t>
      </w:r>
    </w:p>
    <w:p w14:paraId="1068B1E0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Қазақстан Республиксында аймақтарды дамытуды мемлекеттік реттеу әдістері</w:t>
      </w:r>
    </w:p>
    <w:p w14:paraId="1B7C9C45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Мемлекеттік өңірлік  саясатты жүзеге асырудың жолдары,  әкімшілк-экономикалық  тетіктері</w:t>
      </w:r>
    </w:p>
    <w:p w14:paraId="1683B7E5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ҚР қаржы-бюджеттік қатынастардың өңірлік тетіктері</w:t>
      </w:r>
    </w:p>
    <w:p w14:paraId="563281D7" w14:textId="2FAF1DCF" w:rsidR="005D2086" w:rsidRPr="002B4CC1" w:rsidRDefault="006B355D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r w:rsidR="005D2086"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 өңірлер экономикасын дамуын жоспарлау</w:t>
      </w:r>
    </w:p>
    <w:p w14:paraId="6AABF10A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 өңірлернің әлеуметтік-экономикалық әлеуетін бағалау</w:t>
      </w:r>
    </w:p>
    <w:p w14:paraId="614B07F7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 өңірлер экономикасын дамуын болжау</w:t>
      </w:r>
    </w:p>
    <w:p w14:paraId="167D67D3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ҚР аймақтар экономикасын  басқару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басым бағыттары</w:t>
      </w: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73EE93F1" w14:textId="77777777" w:rsidR="00E66BEE" w:rsidRPr="00E66BEE" w:rsidRDefault="00E66BEE" w:rsidP="00E66BE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8D7B7F0" w14:textId="3D3489F0" w:rsidR="00E66BEE" w:rsidRPr="000C06AB" w:rsidRDefault="00E66BEE" w:rsidP="00202E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6BEE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     </w:t>
      </w:r>
      <w:r w:rsidRPr="00E66BE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02E34" w:rsidRPr="00202E3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202E34" w:rsidRPr="00202E3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="00202E34" w:rsidRPr="00202E3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" </w:t>
      </w:r>
      <w:r w:rsidR="00202E34" w:rsidRPr="00202E3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202E34" w:rsidRPr="00202E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202E34" w:rsidRPr="00202E3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202E34" w:rsidRPr="00202E3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</w:t>
      </w:r>
      <w:r w:rsidR="00202E34" w:rsidRPr="000C06AB">
        <w:rPr>
          <w:rFonts w:ascii="Times New Roman" w:hAnsi="Times New Roman" w:cs="Times New Roman"/>
          <w:color w:val="000000"/>
          <w:spacing w:val="38"/>
          <w:sz w:val="28"/>
          <w:szCs w:val="28"/>
          <w:lang w:val="kk-KZ"/>
        </w:rPr>
        <w:t>бойынша емтиханның бағдарламалық сұрақтары:</w:t>
      </w:r>
    </w:p>
    <w:p w14:paraId="60ED5C4A" w14:textId="77777777" w:rsidR="00E66BEE" w:rsidRPr="00E66BEE" w:rsidRDefault="00E66BEE" w:rsidP="00E66BE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0619425" w14:textId="2C3A4924" w:rsidR="00202E34" w:rsidRPr="00202E34" w:rsidRDefault="00202E34" w:rsidP="00202E34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 және  басқарудың  ғылыми негіздері</w:t>
      </w:r>
    </w:p>
    <w:p w14:paraId="0A004B77" w14:textId="5D6B867B" w:rsidR="00202E34" w:rsidRPr="00202E34" w:rsidRDefault="00202E34" w:rsidP="00202E34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пәнінің міндеті мен мақсаты</w:t>
      </w:r>
    </w:p>
    <w:p w14:paraId="4EFB6AB0" w14:textId="5EE380F4" w:rsidR="00202E34" w:rsidRPr="00202E34" w:rsidRDefault="00202E34" w:rsidP="00202E34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Өңірлердің бәсекеге қабілеттілігі</w:t>
      </w:r>
    </w:p>
    <w:p w14:paraId="4B7D795C" w14:textId="0B0C8093" w:rsidR="00202E34" w:rsidRPr="00202E34" w:rsidRDefault="00202E34" w:rsidP="00202E34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Hlk180342553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Оңтүстік экономикалық ауданның бәсекеге қабілеттіллігін арттыру</w:t>
      </w:r>
    </w:p>
    <w:bookmarkEnd w:id="0"/>
    <w:p w14:paraId="3172A94C" w14:textId="77777777" w:rsidR="00202E34" w:rsidRPr="00202E34" w:rsidRDefault="00202E34" w:rsidP="00202E34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Өңірлердегі шикізат базалары</w:t>
      </w:r>
    </w:p>
    <w:p w14:paraId="4A7D344B" w14:textId="30AE8009" w:rsidR="00202E34" w:rsidRPr="00202E34" w:rsidRDefault="00202E34" w:rsidP="00202E34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Қазақстан Республикасында аймақтық экономиканы басқаруды  қалыптастырудың факторлары</w:t>
      </w:r>
    </w:p>
    <w:p w14:paraId="404C0DD1" w14:textId="46BEC578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Шет елднрде  аймақтарды басқару тәжірибелері</w:t>
      </w:r>
    </w:p>
    <w:p w14:paraId="40BAEC55" w14:textId="2FD426EA" w:rsid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Өндіргіш күштердің  аумақтық ұйымдастырудағы  экономикалық маңызы</w:t>
      </w:r>
    </w:p>
    <w:p w14:paraId="4F9C718C" w14:textId="256D645A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Өндіргі күштердің аймақтарда орналасуы</w:t>
      </w:r>
    </w:p>
    <w:p w14:paraId="5E0957D0" w14:textId="3CCBC977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өңірлердегі  мамандану деңгейінің индикаторлары</w:t>
      </w:r>
    </w:p>
    <w:p w14:paraId="5E23D375" w14:textId="4226DA78" w:rsidR="00202E34" w:rsidRPr="00202E34" w:rsidRDefault="00202E34" w:rsidP="00202E34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Солтүстік  </w:t>
      </w:r>
      <w:bookmarkStart w:id="1" w:name="_Hlk180342634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экономикалық ауданның бәсекеге қабілеттіллігін арттыру</w:t>
      </w:r>
      <w:bookmarkEnd w:id="1"/>
    </w:p>
    <w:p w14:paraId="7B6E926D" w14:textId="77777777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аймақтардың әлеуетінің  негізгі  көрсеткіштері</w:t>
      </w:r>
    </w:p>
    <w:p w14:paraId="273477E9" w14:textId="7E3F2109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аймақтық дамытуды  мемлекеттік реттеудің  әдістері</w:t>
      </w:r>
    </w:p>
    <w:p w14:paraId="22E8E6FC" w14:textId="06B97B6B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lastRenderedPageBreak/>
        <w:t>ҚР экономикалық аудандардың дамуын басқару бағыттары</w:t>
      </w:r>
    </w:p>
    <w:p w14:paraId="56EB5351" w14:textId="6CD0C932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Батыс экономикалық ауданның бәсекеге қабілеттіллігін арттыру</w:t>
      </w:r>
    </w:p>
    <w:p w14:paraId="5BF21402" w14:textId="654D1D31" w:rsid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Қазақстан Республиксында аймақтарды дамытуды мемлекеттік реттеу әдістері</w:t>
      </w:r>
    </w:p>
    <w:p w14:paraId="74FC7FE2" w14:textId="76FABC59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Солтүстік экономикалық ауданның бәсекеге қабілеттіллігін арттыру</w:t>
      </w:r>
    </w:p>
    <w:p w14:paraId="70F66EFC" w14:textId="29103C0A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Мемлекеттік өңірлік  саясатты жүзеге асырудың жолдары,  әкімшілк-экономикалық  тетіктері</w:t>
      </w:r>
    </w:p>
    <w:p w14:paraId="3D4B9FC5" w14:textId="7C1A1450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 xml:space="preserve"> Орталық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экономикалық ауданның бәсекеге қабілеттіллігін арттыру</w:t>
      </w:r>
    </w:p>
    <w:p w14:paraId="390CA6B8" w14:textId="50D60E01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ҚР қаржы-бюджеттік қатынастардың өңірлік тетіктері</w:t>
      </w:r>
    </w:p>
    <w:p w14:paraId="77BF245D" w14:textId="3CB648B1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Шығыс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экономикалық ауданның бәсекеге қабілеттіллігін арттыру</w:t>
      </w:r>
    </w:p>
    <w:p w14:paraId="3EAEF9B7" w14:textId="17E689E6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02E34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 өңірлер экономикасын дамуын жоспарлау</w:t>
      </w:r>
    </w:p>
    <w:p w14:paraId="231EC8A7" w14:textId="12958D4B" w:rsid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Отын-энергетика кешендерінің орналасуы</w:t>
      </w:r>
    </w:p>
    <w:p w14:paraId="34A068A3" w14:textId="04AC103F" w:rsid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АӨК аймақтарда орналасуының тиімділігінің индикаторлары</w:t>
      </w:r>
    </w:p>
    <w:p w14:paraId="5DF08AC2" w14:textId="4A4D69A4" w:rsidR="00202E34" w:rsidRPr="00202E34" w:rsidRDefault="00202E34" w:rsidP="00202E34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ҚР аймақтарының </w:t>
      </w:r>
      <w:r w:rsidR="00744D9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әлеуметтік-экономикалық дамуы</w:t>
      </w:r>
    </w:p>
    <w:p w14:paraId="725AF443" w14:textId="45E14769" w:rsidR="00202E34" w:rsidRPr="00744D98" w:rsidRDefault="00202E34" w:rsidP="00744D98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744D9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 өңірлернің әлеуметтік-экономикалық әлеуетін бағалау</w:t>
      </w:r>
    </w:p>
    <w:p w14:paraId="2659B2BD" w14:textId="0B19E8AE" w:rsidR="00202E34" w:rsidRPr="00744D98" w:rsidRDefault="00202E34" w:rsidP="00744D98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744D98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 өңірлер экономикасын дамуын болжау</w:t>
      </w:r>
    </w:p>
    <w:p w14:paraId="5A2AD500" w14:textId="61DA47AE" w:rsidR="00202E34" w:rsidRDefault="00202E34" w:rsidP="00744D98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744D9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ҚР аймақтар экономикасын  басқару басым бағыттары </w:t>
      </w:r>
    </w:p>
    <w:p w14:paraId="7C40AB51" w14:textId="6C5DA20A" w:rsidR="00744D98" w:rsidRDefault="00744D98" w:rsidP="00744D98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Аймақтарға  инновациялық технологияларды енгізудің тиімділігі</w:t>
      </w:r>
    </w:p>
    <w:p w14:paraId="29C55FF0" w14:textId="07424256" w:rsidR="00744D98" w:rsidRPr="00744D98" w:rsidRDefault="00744D98" w:rsidP="00744D98">
      <w:pPr>
        <w:pStyle w:val="a7"/>
        <w:numPr>
          <w:ilvl w:val="0"/>
          <w:numId w:val="11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Аймақтарда еңбек ресурстарының орналасуы</w:t>
      </w:r>
    </w:p>
    <w:p w14:paraId="5CD69A77" w14:textId="77777777" w:rsidR="00E66BEE" w:rsidRPr="00E66BEE" w:rsidRDefault="00E66BEE" w:rsidP="00E66BEE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089CF13" w14:textId="77777777" w:rsidR="00581A21" w:rsidRDefault="00581A21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6AB210D9" w14:textId="77777777" w:rsidR="00581A21" w:rsidRDefault="00581A21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630064F9" w14:textId="77777777" w:rsidR="00581A21" w:rsidRDefault="00581A21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11C3C35C" w14:textId="77777777" w:rsidR="00581A21" w:rsidRDefault="00581A21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598B0898" w14:textId="77777777" w:rsidR="00581A21" w:rsidRDefault="00581A21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2FB50B0F" w14:textId="77777777" w:rsidR="00581A21" w:rsidRDefault="00581A21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7C0DF469" w14:textId="77777777" w:rsidR="00581A21" w:rsidRDefault="00581A21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78E9E3BC" w14:textId="77777777" w:rsidR="00581A21" w:rsidRDefault="00581A21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0BA3FC2F" w14:textId="77777777" w:rsidR="00581A21" w:rsidRDefault="00581A21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52818585" w14:textId="77777777" w:rsidR="00581A21" w:rsidRDefault="00581A21" w:rsidP="00581A21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1B428A54" w14:textId="26530908" w:rsidR="00581A21" w:rsidRPr="008D3458" w:rsidRDefault="00581A21" w:rsidP="00581A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БАҒАЛАУ САЯСАТЫ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 xml:space="preserve">    </w:t>
      </w: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BAK/MAG/DOC СТАНДАРТЫ ЕМТИХАН: ЖАЗБ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АША</w:t>
      </w:r>
    </w:p>
    <w:tbl>
      <w:tblPr>
        <w:tblW w:w="14904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2268"/>
        <w:gridCol w:w="3827"/>
        <w:gridCol w:w="2469"/>
        <w:gridCol w:w="1520"/>
      </w:tblGrid>
      <w:tr w:rsidR="00581A21" w:rsidRPr="00D87371" w14:paraId="5C6F0C48" w14:textId="77777777" w:rsidTr="00502937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2C16625" w14:textId="77777777" w:rsidR="00581A21" w:rsidRPr="00D87371" w:rsidRDefault="00581A21" w:rsidP="00502937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88B09" w14:textId="77777777" w:rsidR="00581A21" w:rsidRPr="00D87371" w:rsidRDefault="00581A21" w:rsidP="00502937">
            <w:pPr>
              <w:widowControl w:val="0"/>
              <w:spacing w:before="10" w:line="240" w:lineRule="auto"/>
              <w:ind w:left="103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1B7A99D6" w14:textId="77777777" w:rsidR="00581A21" w:rsidRPr="00D87371" w:rsidRDefault="00581A21" w:rsidP="00502937">
            <w:pPr>
              <w:widowControl w:val="0"/>
              <w:spacing w:line="239" w:lineRule="auto"/>
              <w:ind w:left="103" w:right="14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57BF" w14:textId="77777777" w:rsidR="00581A21" w:rsidRPr="00D87371" w:rsidRDefault="00581A21" w:rsidP="00502937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581A21" w:rsidRPr="00D87371" w14:paraId="7DAC2C9C" w14:textId="77777777" w:rsidTr="00502937">
        <w:trPr>
          <w:cantSplit/>
          <w:trHeight w:hRule="exact" w:val="265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B371474" w14:textId="77777777" w:rsidR="00581A21" w:rsidRPr="00D87371" w:rsidRDefault="00581A21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6800" w14:textId="77777777" w:rsidR="00581A21" w:rsidRPr="00D87371" w:rsidRDefault="00581A21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ABB3D" w14:textId="77777777" w:rsidR="00581A21" w:rsidRPr="00D87371" w:rsidRDefault="00581A21" w:rsidP="00502937">
            <w:pPr>
              <w:widowControl w:val="0"/>
              <w:spacing w:before="19" w:line="222" w:lineRule="auto"/>
              <w:ind w:left="818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FB17" w14:textId="77777777" w:rsidR="00581A21" w:rsidRPr="00D87371" w:rsidRDefault="00581A21" w:rsidP="00502937">
            <w:pPr>
              <w:widowControl w:val="0"/>
              <w:spacing w:before="19" w:line="222" w:lineRule="auto"/>
              <w:ind w:left="859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65270" w14:textId="77777777" w:rsidR="00581A21" w:rsidRPr="00D87371" w:rsidRDefault="00581A21" w:rsidP="00502937">
            <w:pPr>
              <w:widowControl w:val="0"/>
              <w:spacing w:before="19" w:line="222" w:lineRule="auto"/>
              <w:ind w:left="355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4531" w14:textId="77777777" w:rsidR="00581A21" w:rsidRPr="00D87371" w:rsidRDefault="00581A21" w:rsidP="00502937">
            <w:pPr>
              <w:widowControl w:val="0"/>
              <w:spacing w:before="19" w:line="222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581A21" w:rsidRPr="00D87371" w14:paraId="6B64033B" w14:textId="77777777" w:rsidTr="00502937">
        <w:trPr>
          <w:cantSplit/>
          <w:trHeight w:hRule="exact" w:val="32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1385C46" w14:textId="77777777" w:rsidR="00581A21" w:rsidRPr="00D87371" w:rsidRDefault="00581A21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8D027" w14:textId="77777777" w:rsidR="00581A21" w:rsidRPr="00D87371" w:rsidRDefault="00581A21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697E" w14:textId="77777777" w:rsidR="00581A21" w:rsidRPr="00D87371" w:rsidRDefault="00581A21" w:rsidP="00502937">
            <w:pPr>
              <w:widowControl w:val="0"/>
              <w:spacing w:before="19" w:line="222" w:lineRule="auto"/>
              <w:ind w:left="129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F464" w14:textId="77777777" w:rsidR="00581A21" w:rsidRPr="00D87371" w:rsidRDefault="00581A21" w:rsidP="00502937">
            <w:pPr>
              <w:widowControl w:val="0"/>
              <w:spacing w:before="19" w:line="222" w:lineRule="auto"/>
              <w:ind w:left="100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196A3" w14:textId="77777777" w:rsidR="00581A21" w:rsidRPr="00D87371" w:rsidRDefault="00581A21" w:rsidP="00502937">
            <w:pPr>
              <w:widowControl w:val="0"/>
              <w:spacing w:before="19" w:line="222" w:lineRule="auto"/>
              <w:ind w:left="3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CE427" w14:textId="77777777" w:rsidR="00581A21" w:rsidRPr="00D87371" w:rsidRDefault="00581A21" w:rsidP="00502937">
            <w:pPr>
              <w:widowControl w:val="0"/>
              <w:spacing w:before="19" w:line="222" w:lineRule="auto"/>
              <w:ind w:left="15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9663E" w14:textId="77777777" w:rsidR="00581A21" w:rsidRPr="00D87371" w:rsidRDefault="00581A21" w:rsidP="00502937">
            <w:pPr>
              <w:widowControl w:val="0"/>
              <w:spacing w:before="19" w:line="222" w:lineRule="auto"/>
              <w:ind w:left="1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581A21" w:rsidRPr="00D87371" w14:paraId="7A984F76" w14:textId="77777777" w:rsidTr="00502937">
        <w:trPr>
          <w:cantSplit/>
          <w:trHeight w:hRule="exact" w:val="3644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CDCCD" w14:textId="77777777" w:rsidR="00581A21" w:rsidRPr="00D87371" w:rsidRDefault="00581A21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120F93BF" w14:textId="77777777" w:rsidR="00581A21" w:rsidRDefault="00581A21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–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AA3AFD2" w14:textId="77777777" w:rsidR="00581A21" w:rsidRDefault="00581A21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  <w:p w14:paraId="749CF649" w14:textId="77777777" w:rsidR="00581A21" w:rsidRPr="00D87371" w:rsidRDefault="00581A21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баллов </w:t>
            </w:r>
          </w:p>
          <w:p w14:paraId="44A1370B" w14:textId="77777777" w:rsidR="00581A21" w:rsidRPr="00D87371" w:rsidRDefault="00581A21" w:rsidP="0050293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89D1" w14:textId="77777777" w:rsidR="00581A21" w:rsidRPr="00D87371" w:rsidRDefault="00581A21" w:rsidP="0050293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9B91B8D" w14:textId="77777777" w:rsidR="00581A21" w:rsidRPr="002C3B1F" w:rsidRDefault="00581A21" w:rsidP="006B0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Аймақтық экономика және басқару</w:t>
            </w:r>
          </w:p>
          <w:p w14:paraId="1D62B72F" w14:textId="77777777" w:rsidR="00581A21" w:rsidRPr="00D87371" w:rsidRDefault="00581A21" w:rsidP="006B0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3A12" w14:textId="77777777" w:rsidR="00581A21" w:rsidRPr="00D87371" w:rsidRDefault="00581A21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2C6FD" w14:textId="77777777" w:rsidR="00581A21" w:rsidRPr="00D87371" w:rsidRDefault="00581A21" w:rsidP="00502937">
            <w:pPr>
              <w:widowControl w:val="0"/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8BAE4" w14:textId="77777777" w:rsidR="00581A21" w:rsidRPr="00D87371" w:rsidRDefault="00581A21" w:rsidP="00502937">
            <w:pPr>
              <w:widowControl w:val="0"/>
              <w:spacing w:before="29" w:line="250" w:lineRule="auto"/>
              <w:ind w:left="87" w:right="1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94A5" w14:textId="77777777" w:rsidR="00581A21" w:rsidRPr="00D87371" w:rsidRDefault="00581A21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15349" w14:textId="77777777" w:rsidR="00581A21" w:rsidRPr="00D87371" w:rsidRDefault="00581A21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</w:p>
          <w:p w14:paraId="63D4ED16" w14:textId="77777777" w:rsidR="00581A21" w:rsidRPr="00D87371" w:rsidRDefault="00581A21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581A21" w:rsidRPr="00D87371" w14:paraId="075EA1BD" w14:textId="77777777" w:rsidTr="00502937">
        <w:trPr>
          <w:cantSplit/>
          <w:trHeight w:hRule="exact" w:val="326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D6657" w14:textId="77777777" w:rsidR="00581A21" w:rsidRPr="00D87371" w:rsidRDefault="00581A21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28BBF6D7" w14:textId="77777777" w:rsidR="00581A21" w:rsidRPr="00D87371" w:rsidRDefault="00581A21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- 30 бал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DF96AC6" w14:textId="77777777" w:rsidR="00581A21" w:rsidRPr="00D87371" w:rsidRDefault="00581A21" w:rsidP="0050293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DD55" w14:textId="1D2E48BD" w:rsidR="00581A21" w:rsidRPr="00D87371" w:rsidRDefault="00581A21" w:rsidP="00581A21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 xml:space="preserve">Аймақтық экономика және басқару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асырудың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04D0" w14:textId="77777777" w:rsidR="00581A21" w:rsidRPr="00D87371" w:rsidRDefault="00581A21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A47A6" w14:textId="77777777" w:rsidR="00581A21" w:rsidRPr="00D87371" w:rsidRDefault="00581A21" w:rsidP="00502937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8BF7" w14:textId="77777777" w:rsidR="00581A21" w:rsidRPr="00D87371" w:rsidRDefault="00581A21" w:rsidP="00502937">
            <w:pPr>
              <w:widowControl w:val="0"/>
              <w:spacing w:before="29" w:line="250" w:lineRule="auto"/>
              <w:ind w:left="87" w:right="115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5595A" w14:textId="77777777" w:rsidR="00581A21" w:rsidRPr="00D87371" w:rsidRDefault="00581A21" w:rsidP="00502937">
            <w:pPr>
              <w:widowControl w:val="0"/>
              <w:spacing w:before="9" w:line="239" w:lineRule="auto"/>
              <w:ind w:left="112" w:right="203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кету</w:t>
            </w:r>
          </w:p>
          <w:p w14:paraId="20818446" w14:textId="77777777" w:rsidR="00581A21" w:rsidRPr="00D87371" w:rsidRDefault="00581A21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норма.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C3C36" w14:textId="77777777" w:rsidR="00581A21" w:rsidRPr="00D87371" w:rsidRDefault="00581A21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546F7307" w14:textId="77777777" w:rsidR="00581A21" w:rsidRPr="00D87371" w:rsidRDefault="00581A21" w:rsidP="00581A21">
      <w:pPr>
        <w:rPr>
          <w:rFonts w:ascii="Times New Roman" w:hAnsi="Times New Roman" w:cs="Times New Roman"/>
          <w:sz w:val="20"/>
          <w:szCs w:val="20"/>
        </w:rPr>
        <w:sectPr w:rsidR="00581A21" w:rsidRPr="00D87371" w:rsidSect="00581A21">
          <w:pgSz w:w="16838" w:h="11906" w:orient="landscape"/>
          <w:pgMar w:top="1291" w:right="825" w:bottom="850" w:left="571" w:header="0" w:footer="0" w:gutter="0"/>
          <w:cols w:space="708"/>
        </w:sect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581A21" w:rsidRPr="00D87371" w14:paraId="0F6032FE" w14:textId="77777777" w:rsidTr="00502937">
        <w:trPr>
          <w:cantSplit/>
          <w:trHeight w:hRule="exact" w:val="3128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CA331" w14:textId="77777777" w:rsidR="00581A21" w:rsidRPr="00D87371" w:rsidRDefault="00581A21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5E2D6BDC" w14:textId="77777777" w:rsidR="00581A21" w:rsidRPr="00D87371" w:rsidRDefault="00581A21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</w:p>
          <w:p w14:paraId="0F8FC7B1" w14:textId="77777777" w:rsidR="00581A21" w:rsidRPr="00D87371" w:rsidRDefault="00581A21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- 40 балл </w:t>
            </w:r>
          </w:p>
          <w:p w14:paraId="19EC92F1" w14:textId="77777777" w:rsidR="00581A21" w:rsidRPr="00D87371" w:rsidRDefault="00581A21" w:rsidP="00502937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DF86" w14:textId="77777777" w:rsidR="00581A21" w:rsidRDefault="00581A21" w:rsidP="00502937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2C04E575" w14:textId="77777777" w:rsidR="00581A21" w:rsidRPr="002C3B1F" w:rsidRDefault="00581A21" w:rsidP="005029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Аймақтық экономика және басқару</w:t>
            </w:r>
          </w:p>
          <w:p w14:paraId="52E381CF" w14:textId="77777777" w:rsidR="00581A21" w:rsidRPr="002C3B1F" w:rsidRDefault="00581A21" w:rsidP="00502937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2C3B1F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аңдалған әдістеменің ұсынылған практикалық тапсырмаға қолданылуын бағалау және талдау, алынған нәтижені негіздеу</w:t>
            </w:r>
          </w:p>
          <w:p w14:paraId="7CF7C6E6" w14:textId="77777777" w:rsidR="00581A21" w:rsidRPr="002C3B1F" w:rsidRDefault="00581A21" w:rsidP="00502937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66A8D" w14:textId="77777777" w:rsidR="00581A21" w:rsidRPr="00581A21" w:rsidRDefault="00581A21" w:rsidP="00502937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81A2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 кезінде жалпы дұрыс қорытындыға әсер етпейтін 1-2 дәлсіздікке жол беріледі (+ көрнекілік). графикалық деректер арқылы негіздеу нәтижелері).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8CF2" w14:textId="77777777" w:rsidR="00581A21" w:rsidRPr="00581A21" w:rsidRDefault="00581A21" w:rsidP="00502937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81A2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Тапсырманы орындаудың жақсы жалпы деңгейіне әсер етпейтін тұжырымдамалық материалды пайдаланудағы 3-4 дәлсіздікке, жалпылаулар мен қорытындылардағы болмашы қателерге жол беріледі.</w:t>
            </w:r>
            <w:r w:rsidRPr="00581A2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60512" w14:textId="77777777" w:rsidR="00581A21" w:rsidRPr="00581A21" w:rsidRDefault="00581A21" w:rsidP="00502937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81A2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D3F41" w14:textId="77777777" w:rsidR="00581A21" w:rsidRPr="00581A21" w:rsidRDefault="00581A21" w:rsidP="00502937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81A2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97E6" w14:textId="77777777" w:rsidR="00581A21" w:rsidRPr="00D87371" w:rsidRDefault="00581A21" w:rsidP="00502937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2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7890E4FB" w14:textId="77777777" w:rsidR="00581A21" w:rsidRPr="00D87371" w:rsidRDefault="00581A21" w:rsidP="00581A21">
      <w:pPr>
        <w:rPr>
          <w:rFonts w:ascii="Times New Roman" w:hAnsi="Times New Roman" w:cs="Times New Roman"/>
          <w:sz w:val="20"/>
          <w:szCs w:val="20"/>
        </w:rPr>
      </w:pPr>
    </w:p>
    <w:p w14:paraId="5E22187F" w14:textId="77777777" w:rsidR="00581A21" w:rsidRPr="00581A21" w:rsidRDefault="00581A21" w:rsidP="00581A21">
      <w:pP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</w:pP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жұмыстары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сұрақтан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тұрады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Дұрыс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орындалған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оның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бірінші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үшінші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40 </w:t>
      </w:r>
      <w:proofErr w:type="spellStart"/>
      <w:r w:rsidRPr="00581A21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</w:p>
    <w:p w14:paraId="0AA2D6C9" w14:textId="77777777" w:rsidR="00581A21" w:rsidRDefault="00581A21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1186E03E" w14:textId="77777777" w:rsidR="00581A21" w:rsidRDefault="00581A21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2FF0BBF8" w14:textId="7E253024" w:rsidR="00E66BEE" w:rsidRPr="00E66BEE" w:rsidRDefault="00E66BEE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4167F2C8" w14:textId="77777777" w:rsidR="00E66BEE" w:rsidRPr="00E66BEE" w:rsidRDefault="00E66BEE" w:rsidP="00E66BEE">
      <w:pPr>
        <w:spacing w:line="256" w:lineRule="auto"/>
        <w:rPr>
          <w:sz w:val="22"/>
          <w:szCs w:val="22"/>
          <w:lang w:val="kk-KZ"/>
        </w:rPr>
      </w:pPr>
    </w:p>
    <w:p w14:paraId="4BD9CCC1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138936788"/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0F6590C9" w14:textId="77777777" w:rsidR="00E66BEE" w:rsidRPr="006B7A98" w:rsidRDefault="00E66BEE" w:rsidP="00E66BE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Қасым-Жомарт Тоқаев ""Әділетті Қазақстан: заң мен тәртіп, экономикалық өсім, қоғамдық оптимизм"</w:t>
      </w:r>
      <w:r w:rsidRPr="006B7A9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46701768" w14:textId="77777777" w:rsidR="00E66BEE" w:rsidRPr="006B7A98" w:rsidRDefault="00E66BEE" w:rsidP="00E66BEE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B7A9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553ED551" w14:textId="77777777" w:rsidR="00E66BEE" w:rsidRPr="006B7A98" w:rsidRDefault="00E66BEE" w:rsidP="00E66BEE">
      <w:pPr>
        <w:pStyle w:val="a7"/>
        <w:numPr>
          <w:ilvl w:val="0"/>
          <w:numId w:val="7"/>
        </w:numPr>
        <w:tabs>
          <w:tab w:val="left" w:pos="39"/>
        </w:tabs>
        <w:spacing w:after="0" w:line="240" w:lineRule="auto"/>
        <w:ind w:left="59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B7A98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68A5CFD" w14:textId="77777777" w:rsidR="00E66BEE" w:rsidRPr="006B7A98" w:rsidRDefault="00E66BEE" w:rsidP="00E66BEE">
      <w:pPr>
        <w:numPr>
          <w:ilvl w:val="0"/>
          <w:numId w:val="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59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6B7A9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651E4A92" w14:textId="77777777" w:rsidR="00E66BEE" w:rsidRPr="00777231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Style w:val="ad"/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: учебник для вузов 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Москва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URL: </w:t>
      </w:r>
      <w:hyperlink r:id="rId5" w:tgtFrame="_blank" w:history="1">
        <w:r w:rsidRPr="002729BC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https://urait.ru/bcode/535867</w:t>
        </w:r>
      </w:hyperlink>
    </w:p>
    <w:p w14:paraId="561FBC1F" w14:textId="77777777" w:rsidR="00E66BEE" w:rsidRPr="00777231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Style w:val="ad"/>
          <w:rFonts w:ascii="Times New Roman" w:hAnsi="Times New Roman" w:cs="Times New Roman"/>
          <w:color w:val="000000" w:themeColor="text1"/>
          <w:sz w:val="20"/>
          <w:szCs w:val="20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</w:t>
      </w:r>
    </w:p>
    <w:p w14:paraId="1A80DF7C" w14:textId="77777777" w:rsidR="00E66BEE" w:rsidRPr="00C215C7" w:rsidRDefault="00E66BEE" w:rsidP="00E66BEE">
      <w:pPr>
        <w:numPr>
          <w:ilvl w:val="0"/>
          <w:numId w:val="7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Бобылев С.Н. Экономика устойчивого развития-М.: КНОРУС, 2021-672 с.</w:t>
      </w:r>
    </w:p>
    <w:p w14:paraId="5D0A52F0" w14:textId="77777777" w:rsidR="00E66BEE" w:rsidRPr="00C5035B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701CB88C" w14:textId="77777777" w:rsidR="00E66BEE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18E0BA43" w14:textId="77777777" w:rsidR="00E66BEE" w:rsidRPr="00C5035B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hanging="5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C503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0056694C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Жихаревич Б.С., Русецкой О.В.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и пространственное развитие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447 с</w:t>
      </w:r>
    </w:p>
    <w:p w14:paraId="0E122AA1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Игонина Л. Л., Чулков А. С. Управление региональными и муниципальными финансами.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. 2023.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135 с.</w:t>
      </w:r>
    </w:p>
    <w:p w14:paraId="69FA27CC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М.И.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Инвестиционная региональная политика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178 с.</w:t>
      </w:r>
    </w:p>
    <w:p w14:paraId="3CD5A5FE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Л.Э.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Теория региональной экономики и пространственного развития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2023.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327 с.</w:t>
      </w:r>
    </w:p>
    <w:p w14:paraId="6B4DC801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Лиманова Л.Э.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экономическая политика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359 с.</w:t>
      </w:r>
    </w:p>
    <w:p w14:paraId="21FEBA30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 w:rsidRPr="002729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44398599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Гасиев  В.И., Георгиев И.Э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6DC72754" w14:textId="77777777" w:rsidR="00E66BEE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Клименко А.В.   Государственное управление: теория, функции, механизмы-М.: Высшей школы экономики,  2022.- 276 с.</w:t>
      </w:r>
    </w:p>
    <w:p w14:paraId="0C3CBF2D" w14:textId="77777777" w:rsidR="00E66BEE" w:rsidRDefault="00E66BEE" w:rsidP="00E66BEE">
      <w:pPr>
        <w:numPr>
          <w:ilvl w:val="0"/>
          <w:numId w:val="7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117EC5FE" w14:textId="77777777" w:rsidR="00E66BEE" w:rsidRPr="00C215C7" w:rsidRDefault="00E66BEE" w:rsidP="00E66BEE">
      <w:pPr>
        <w:numPr>
          <w:ilvl w:val="0"/>
          <w:numId w:val="7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Кудрявцева Е.В. Устойчивое развитие территорий-М.: МГУ, 2021-492 с.</w:t>
      </w:r>
    </w:p>
    <w:p w14:paraId="477E4DEE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Плисецкий Е.Л.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2024. 555 с.</w:t>
      </w:r>
    </w:p>
    <w:p w14:paraId="53808731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URL: </w:t>
      </w:r>
      <w:hyperlink r:id="rId6" w:tgtFrame="_blank" w:history="1">
        <w:r w:rsidRPr="002729BC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https://urait.ru/bcode/536865</w:t>
        </w:r>
      </w:hyperlink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04CF3394" w14:textId="77777777" w:rsidR="00E66BEE" w:rsidRPr="00777231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, 2024. 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576 с.  </w:t>
      </w:r>
      <w:hyperlink r:id="rId7" w:tgtFrame="_blank" w:history="1">
        <w:r w:rsidRPr="006B7A98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https://urait.ru/bcode/544646</w:t>
        </w:r>
      </w:hyperlink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19959F36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1C09A7B9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9741429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35364C53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F1AE769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62CB07D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B7B834D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0C68FD4A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2C9AAF8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bookmarkStart w:id="3" w:name="_Hlk145168752"/>
      <w:r w:rsidRPr="00E66BEE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7DB0B093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7E72F85A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1BAE85C4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114E676E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7E2956C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1A8AF507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FE6C823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398C234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065F166B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08EBABF7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5430D2D5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701526BE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767C4067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3"/>
    <w:p w14:paraId="17BFB983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13CA770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7EF04D26" w14:textId="77777777" w:rsidR="00E66BEE" w:rsidRPr="00E66BEE" w:rsidRDefault="00E66BEE" w:rsidP="00E66BEE">
      <w:pPr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lastRenderedPageBreak/>
        <w:t>URL: </w:t>
      </w:r>
      <w:hyperlink r:id="rId8" w:tgtFrame="_blank" w:history="1">
        <w:r w:rsidRPr="00E66BEE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kk-KZ"/>
          </w:rPr>
          <w:t>https://urait.ru/bcode/535867</w:t>
        </w:r>
      </w:hyperlink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2"/>
    <w:p w14:paraId="63CCA65C" w14:textId="77777777" w:rsidR="00E66BEE" w:rsidRPr="00E66BEE" w:rsidRDefault="00E66BEE" w:rsidP="00E66BEE">
      <w:pPr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9" w:tgtFrame="_blank" w:history="1">
        <w:r w:rsidRPr="00E66BEE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kk-KZ"/>
          </w:rPr>
          <w:t>https://urait.ru/bcode/544646</w:t>
        </w:r>
      </w:hyperlink>
    </w:p>
    <w:p w14:paraId="3D17057E" w14:textId="77777777" w:rsidR="00E66BEE" w:rsidRPr="00E66BEE" w:rsidRDefault="00E66BEE" w:rsidP="00E66BEE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66BE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URL: </w:t>
      </w:r>
      <w:hyperlink r:id="rId10" w:tgtFrame="_blank" w:history="1">
        <w:r w:rsidRPr="00E66BEE">
          <w:rPr>
            <w:rFonts w:ascii="Times New Roman" w:hAnsi="Times New Roman" w:cs="Times New Roman"/>
            <w:color w:val="0000FF"/>
            <w:kern w:val="2"/>
            <w:sz w:val="20"/>
            <w:szCs w:val="20"/>
            <w:u w:val="single"/>
            <w:lang w:val="kk-KZ"/>
            <w14:ligatures w14:val="standardContextual"/>
          </w:rPr>
          <w:t>https://urait.ru/bcode/536865</w:t>
        </w:r>
      </w:hyperlink>
      <w:r w:rsidRPr="00E66BE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 </w:t>
      </w:r>
    </w:p>
    <w:p w14:paraId="373A8618" w14:textId="77777777" w:rsidR="00E66BEE" w:rsidRPr="00E66BEE" w:rsidRDefault="00E66BEE" w:rsidP="00E66BEE">
      <w:pPr>
        <w:spacing w:line="256" w:lineRule="auto"/>
        <w:rPr>
          <w:sz w:val="22"/>
          <w:szCs w:val="22"/>
          <w:lang w:val="kk-KZ"/>
        </w:rPr>
      </w:pPr>
    </w:p>
    <w:p w14:paraId="5B371FF5" w14:textId="77777777" w:rsidR="00E66BEE" w:rsidRPr="00E66BEE" w:rsidRDefault="00E66BEE" w:rsidP="00E66BEE">
      <w:pPr>
        <w:spacing w:line="256" w:lineRule="auto"/>
        <w:rPr>
          <w:sz w:val="22"/>
          <w:szCs w:val="22"/>
          <w:lang w:val="kk-KZ"/>
        </w:rPr>
      </w:pPr>
    </w:p>
    <w:p w14:paraId="6BDF0D73" w14:textId="77777777" w:rsidR="00E66BEE" w:rsidRPr="00E66BEE" w:rsidRDefault="00E66BEE" w:rsidP="00E66BEE">
      <w:pPr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bookmarkStart w:id="4" w:name="_Hlk167173192"/>
    </w:p>
    <w:p w14:paraId="6713ECA9" w14:textId="77777777" w:rsidR="00E66BEE" w:rsidRPr="00E66BEE" w:rsidRDefault="00E66BEE" w:rsidP="00E66BEE">
      <w:pPr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</w:p>
    <w:p w14:paraId="026B0137" w14:textId="77777777" w:rsidR="00E66BEE" w:rsidRPr="00E66BEE" w:rsidRDefault="00E66BEE" w:rsidP="00E66BEE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5" w:name="_Hlk167172339"/>
      <w:r w:rsidRPr="00E66BEE">
        <w:rPr>
          <w:rFonts w:ascii="Times New Roman" w:hAnsi="Times New Roman" w:cs="Times New Roman"/>
          <w:b/>
          <w:sz w:val="20"/>
          <w:szCs w:val="20"/>
          <w:lang w:val="kk-KZ"/>
        </w:rPr>
        <w:t>Декан                       __________________________Бимендиева Л.А.</w:t>
      </w:r>
    </w:p>
    <w:p w14:paraId="5E1A4B15" w14:textId="77777777" w:rsidR="00E66BEE" w:rsidRPr="00E66BEE" w:rsidRDefault="00E66BEE" w:rsidP="00E66BEE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sz w:val="20"/>
          <w:szCs w:val="20"/>
          <w:lang w:val="kk-KZ"/>
        </w:rPr>
        <w:t>Кафедра меңгерушісі ______________________   Смағұлова Г.С.</w:t>
      </w:r>
    </w:p>
    <w:p w14:paraId="31BF5600" w14:textId="77777777" w:rsidR="00E66BEE" w:rsidRPr="00E66BEE" w:rsidRDefault="00E66BEE" w:rsidP="00E66BEE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sz w:val="20"/>
          <w:szCs w:val="20"/>
          <w:lang w:val="kk-KZ"/>
        </w:rPr>
        <w:t>Дәріскер ___________________________________Абралиев О.А.</w:t>
      </w:r>
    </w:p>
    <w:bookmarkEnd w:id="4"/>
    <w:bookmarkEnd w:id="5"/>
    <w:p w14:paraId="798BDB3F" w14:textId="77777777" w:rsidR="001632AF" w:rsidRDefault="001632AF"/>
    <w:sectPr w:rsidR="001632AF" w:rsidSect="00581A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952E3"/>
    <w:multiLevelType w:val="hybridMultilevel"/>
    <w:tmpl w:val="8D626D2E"/>
    <w:lvl w:ilvl="0" w:tplc="26B2E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7A62"/>
    <w:multiLevelType w:val="hybridMultilevel"/>
    <w:tmpl w:val="0302B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C0F8B"/>
    <w:multiLevelType w:val="hybridMultilevel"/>
    <w:tmpl w:val="5C82608A"/>
    <w:lvl w:ilvl="0" w:tplc="37CAA2C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312B68"/>
    <w:multiLevelType w:val="hybridMultilevel"/>
    <w:tmpl w:val="75A8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F02F9"/>
    <w:multiLevelType w:val="hybridMultilevel"/>
    <w:tmpl w:val="B7FCBA6A"/>
    <w:lvl w:ilvl="0" w:tplc="8D80F030">
      <w:start w:val="3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3E628A0"/>
    <w:multiLevelType w:val="hybridMultilevel"/>
    <w:tmpl w:val="DC624A88"/>
    <w:lvl w:ilvl="0" w:tplc="4A60D8F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249F3"/>
    <w:multiLevelType w:val="hybridMultilevel"/>
    <w:tmpl w:val="FB520F66"/>
    <w:lvl w:ilvl="0" w:tplc="306C0F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558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173328">
    <w:abstractNumId w:val="3"/>
  </w:num>
  <w:num w:numId="3" w16cid:durableId="163907226">
    <w:abstractNumId w:val="9"/>
  </w:num>
  <w:num w:numId="4" w16cid:durableId="1519614927">
    <w:abstractNumId w:val="0"/>
  </w:num>
  <w:num w:numId="5" w16cid:durableId="1354262781">
    <w:abstractNumId w:val="10"/>
  </w:num>
  <w:num w:numId="6" w16cid:durableId="2103211006">
    <w:abstractNumId w:val="4"/>
  </w:num>
  <w:num w:numId="7" w16cid:durableId="1441953884">
    <w:abstractNumId w:val="5"/>
  </w:num>
  <w:num w:numId="8" w16cid:durableId="851920914">
    <w:abstractNumId w:val="1"/>
  </w:num>
  <w:num w:numId="9" w16cid:durableId="1726827891">
    <w:abstractNumId w:val="7"/>
  </w:num>
  <w:num w:numId="10" w16cid:durableId="1672565088">
    <w:abstractNumId w:val="2"/>
  </w:num>
  <w:num w:numId="11" w16cid:durableId="1006324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5A"/>
    <w:rsid w:val="000C06AB"/>
    <w:rsid w:val="001632AF"/>
    <w:rsid w:val="001950DA"/>
    <w:rsid w:val="001A3246"/>
    <w:rsid w:val="00202E34"/>
    <w:rsid w:val="002863AB"/>
    <w:rsid w:val="00310446"/>
    <w:rsid w:val="003E6D87"/>
    <w:rsid w:val="00581A21"/>
    <w:rsid w:val="005C7C4E"/>
    <w:rsid w:val="005D2086"/>
    <w:rsid w:val="00665B5A"/>
    <w:rsid w:val="006741DD"/>
    <w:rsid w:val="006B0D87"/>
    <w:rsid w:val="006B355D"/>
    <w:rsid w:val="00744D98"/>
    <w:rsid w:val="00A12A71"/>
    <w:rsid w:val="00B533F5"/>
    <w:rsid w:val="00E573E8"/>
    <w:rsid w:val="00E66BEE"/>
    <w:rsid w:val="00F9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8B80"/>
  <w15:chartTrackingRefBased/>
  <w15:docId w15:val="{E9C3EF97-467E-4910-801F-F3598471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66BEE"/>
  </w:style>
  <w:style w:type="character" w:styleId="ad">
    <w:name w:val="Hyperlink"/>
    <w:uiPriority w:val="99"/>
    <w:rsid w:val="00E66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58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46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86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ait.ru/bcode/535867" TargetMode="External"/><Relationship Id="rId10" Type="http://schemas.openxmlformats.org/officeDocument/2006/relationships/hyperlink" Target="https://urait.ru/bcode/536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4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10</cp:revision>
  <dcterms:created xsi:type="dcterms:W3CDTF">2024-09-06T09:33:00Z</dcterms:created>
  <dcterms:modified xsi:type="dcterms:W3CDTF">2024-11-02T14:38:00Z</dcterms:modified>
</cp:coreProperties>
</file>